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340" w:after="0" w:line="240" w:lineRule="auto"/>
        <w:ind w:left="12980" w:right="0" w:firstLine="0"/>
        <w:jc w:val="left"/>
        <w:rPr>
          <w:sz w:val="20"/>
          <w:szCs w:val="20"/>
        </w:rPr>
      </w:pPr>
      <w:r>
        <w:rPr>
          <w:rStyle w:val="CharStyle3"/>
          <w:sz w:val="20"/>
          <w:szCs w:val="20"/>
        </w:rPr>
        <w:t>Приложение к приказу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13046" w:val="left"/>
        </w:tabs>
        <w:bidi w:val="0"/>
        <w:spacing w:before="0" w:after="1460" w:line="262" w:lineRule="auto"/>
        <w:ind w:left="11500" w:right="0" w:firstLine="0"/>
        <w:jc w:val="left"/>
        <w:rPr>
          <w:sz w:val="20"/>
          <w:szCs w:val="20"/>
        </w:rPr>
      </w:pPr>
      <w:r>
        <w:rPr>
          <w:rStyle w:val="CharStyle3"/>
          <w:sz w:val="20"/>
          <w:szCs w:val="20"/>
        </w:rPr>
        <w:t>Главного врача ГБУЗ «ДГП № 10 ДЗМ» от</w:t>
        <w:tab/>
      </w:r>
      <w:r>
        <w:rPr>
          <w:rStyle w:val="CharStyle3"/>
          <w:i/>
          <w:iCs/>
          <w:color w:val="2F2C5D"/>
          <w:sz w:val="20"/>
          <w:szCs w:val="20"/>
          <w:u w:val="single"/>
        </w:rPr>
        <w:t>У ?.</w:t>
      </w:r>
      <w:r>
        <w:rPr>
          <w:rStyle w:val="CharStyle3"/>
          <w:i/>
          <w:iCs/>
          <w:color w:val="2F2C5D"/>
          <w:sz w:val="20"/>
          <w:szCs w:val="20"/>
        </w:rPr>
        <w:t xml:space="preserve"> </w:t>
      </w:r>
      <w:r>
        <w:rPr>
          <w:rStyle w:val="CharStyle3"/>
          <w:sz w:val="20"/>
          <w:szCs w:val="20"/>
        </w:rPr>
        <w:t xml:space="preserve">№ </w:t>
      </w:r>
      <w:r>
        <w:rPr>
          <w:rStyle w:val="CharStyle3"/>
          <w:color w:val="2F2C5D"/>
          <w:sz w:val="20"/>
          <w:szCs w:val="20"/>
          <w:u w:val="single"/>
        </w:rPr>
        <w:t>&lt;/&lt;Л/</w:t>
      </w:r>
    </w:p>
    <w:p>
      <w:pPr>
        <w:pStyle w:val="Style8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r>
        <w:rPr>
          <w:rStyle w:val="CharStyle9"/>
          <w:b/>
          <w:bCs/>
        </w:rPr>
        <w:t>План противодействия коррупции ГБУЗ «ДГП № 10 ДЗМ» на 2025-2030 гг.</w:t>
      </w:r>
      <w:bookmarkEnd w:id="0"/>
    </w:p>
    <w:tbl>
      <w:tblPr>
        <w:tblOverlap w:val="never"/>
        <w:jc w:val="center"/>
        <w:tblLayout w:type="fixed"/>
      </w:tblPr>
      <w:tblGrid>
        <w:gridCol w:w="677"/>
        <w:gridCol w:w="4296"/>
        <w:gridCol w:w="2894"/>
        <w:gridCol w:w="1795"/>
        <w:gridCol w:w="3960"/>
        <w:gridCol w:w="2155"/>
      </w:tblGrid>
      <w:tr>
        <w:trPr>
          <w:trHeight w:val="180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  <w:b/>
                <w:bCs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  <w:b/>
                <w:bCs/>
              </w:rPr>
              <w:t>Наименование мероприятия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rStyle w:val="CharStyle11"/>
                <w:b/>
                <w:bCs/>
              </w:rPr>
              <w:t>Ответственные исполнители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rStyle w:val="CharStyle11"/>
                <w:b/>
                <w:bCs/>
              </w:rPr>
              <w:t>Срок исполнения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rStyle w:val="CharStyle11"/>
                <w:b/>
                <w:bCs/>
              </w:rPr>
              <w:t>Ожидаемый результат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  <w:b/>
                <w:bCs/>
              </w:rPr>
              <w:t>Информация о финансовых ресурсах для реализации мероприятий(при необходимости)</w:t>
            </w:r>
          </w:p>
        </w:tc>
      </w:tr>
      <w:tr>
        <w:trPr>
          <w:trHeight w:val="1181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  <w:b/>
                <w:bCs/>
              </w:rPr>
              <w:t>1. Создание и внедрение организационно-правовых основ противодействия коррупции в деятельности ГБУЗ «ДГП № 10 ДЗМ» (далее - медицинская организация)</w:t>
            </w:r>
          </w:p>
        </w:tc>
      </w:tr>
      <w:tr>
        <w:trPr>
          <w:trHeight w:val="445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1.1.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rStyle w:val="CharStyle11"/>
              </w:rPr>
              <w:t>Ежегодное проведение оценки коррупционных рисков, возникающих при реализации функций медицинской организации.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2" w:lineRule="auto"/>
              <w:ind w:left="0" w:right="0" w:firstLine="0"/>
              <w:jc w:val="center"/>
            </w:pPr>
            <w:r>
              <w:rPr>
                <w:rStyle w:val="CharStyle11"/>
              </w:rPr>
              <w:t>Главный врач Комиссия медицинской организации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Ежегодно декабрь отчетного года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Выявление причин и условий, способствующих совершению коррупционных правонарушений, во избежание латентного характера коррупционных нарушений.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Определение по результатам оценки перечня потенциально опасных точек в деятельности Учреждения и функций, при выполнении которых наиболее вероятно возникновение потенциальных рисков коррупционных правонарушений (срок - ежегодно не позднее 20 декабря текущего года). Утверждение плана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3"/>
          <w:b/>
          <w:bCs/>
          <w:lang w:val="en-US" w:eastAsia="en-US"/>
        </w:rPr>
        <w:t xml:space="preserve">2. </w:t>
      </w:r>
      <w:r>
        <w:rPr>
          <w:rStyle w:val="CharStyle3"/>
          <w:b/>
          <w:bCs/>
        </w:rPr>
        <w:t>Мероприятия по контролю финансово-хозяйственной деятельности в целях профилактики коррупции.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0"/>
        <w:jc w:val="center"/>
      </w:pPr>
      <w:r>
        <w:rPr>
          <w:rStyle w:val="CharStyle3"/>
          <w:b/>
          <w:bCs/>
        </w:rPr>
        <w:t>Контроль за сохранностью и использование по назначению (целевое использование) собственности ГБУЗ «ДТП № 10 ДЗМ»</w:t>
      </w:r>
    </w:p>
    <w:tbl>
      <w:tblPr>
        <w:tblOverlap w:val="never"/>
        <w:jc w:val="center"/>
        <w:tblLayout w:type="fixed"/>
      </w:tblPr>
      <w:tblGrid>
        <w:gridCol w:w="672"/>
        <w:gridCol w:w="4296"/>
        <w:gridCol w:w="2894"/>
        <w:gridCol w:w="1790"/>
        <w:gridCol w:w="3946"/>
        <w:gridCol w:w="2184"/>
      </w:tblGrid>
      <w:tr>
        <w:trPr>
          <w:trHeight w:val="14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2.1.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Осуществление на постоянной основе внутреннего контроля хозяйственных операций медицинской организации в соответствии с законодательством Российской Федерации.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Начальник планово</w:t>
              <w:softHyphen/>
              <w:t>экономического отдела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11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Минимизация имущественного и репутационного ущерба Учреждения путем предотвращения коррупционных действий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2.2.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Контроль за получением, учётом, хранением, порядком выдачи товарно</w:t>
              <w:softHyphen/>
              <w:t>материальных ценностей, инвентаря, контроль за целевым использованием бюджетных средств.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</w:pPr>
            <w:r>
              <w:rPr>
                <w:rStyle w:val="CharStyle11"/>
              </w:rPr>
              <w:t>Ежегодное проведение инвентаризации.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Начальник планово</w:t>
              <w:softHyphen/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экономического отдела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11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rStyle w:val="CharStyle11"/>
              </w:rPr>
              <w:t>Недопущение коррупционных составляющих в хозяйственной деятельности медицинской организации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8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2.3.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Реализация мер по противодействию коррупции при осуществлении закупок товаров, работ, услуг для обеспечения нужд учреждения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Начальник договорного отдела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Постоянно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Предупреждение коррупции при взаимодействии с контрагентами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7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2.4.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Не допущение случаев безвозмездного получения услуг, результатов выполненных работ, а также безвозмездного получения имущества от организаций, юридических и физических лиц, являющихся контрагентами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Начальник договорного отдела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Постоянно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Профилактика коррупционных рисков в сфере государственных закупок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93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  <w:b/>
                <w:bCs/>
              </w:rPr>
              <w:t>3. Правовое просвещение и повышение антикоррупционной компетентности работников</w:t>
            </w:r>
          </w:p>
        </w:tc>
      </w:tr>
      <w:tr>
        <w:trPr>
          <w:trHeight w:val="206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3.1.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Индивидуальное консультирование работников медицинской организации по вопросам применения (соблюдения) антикоррупционных стандартов и процедур, Кодекса профессиональной этики и антикоррупционного поведения исполнения должностных обязанностей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Заместитель главного врача по медицинской части Руководители структурных подразделений Юрисконсульт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Проведение бесед, совещаний с работниками.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Повышение правовой грамотности и правового сознания, дальнейшее соблюдение работниками норм антикоррупционного поведения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1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3.2.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rStyle w:val="CharStyle11"/>
              </w:rPr>
              <w:t>Ознакомление работников с перечнем типовых ситуаций конфликта интересов с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rStyle w:val="CharStyle11"/>
              </w:rPr>
              <w:t>Руководители структурных подразделений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rStyle w:val="CharStyle11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center"/>
            </w:pPr>
            <w:r>
              <w:rPr>
                <w:rStyle w:val="CharStyle11"/>
              </w:rPr>
              <w:t>Проведение бесед, совещаний с работниками.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682"/>
        <w:gridCol w:w="4296"/>
        <w:gridCol w:w="2894"/>
        <w:gridCol w:w="1795"/>
        <w:gridCol w:w="3950"/>
        <w:gridCol w:w="2194"/>
      </w:tblGrid>
      <w:tr>
        <w:trPr>
          <w:trHeight w:val="14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учетом специфики их трудовой деятельности, подготовленных в соответствующих обзорах Минтруда России и размещенных на официальном сайте Минтруда России.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Юрисконсульт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Повышение правовой грамотности и правового сознания, дальнейшее соблюдение работниками норм антикоррупционного поведения.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7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  <w:lang w:val="en-US" w:eastAsia="en-US"/>
              </w:rPr>
              <w:t>3.3.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Доведение до работников медицинской организации информации о недопущении поведения, которое может восприниматься окружающими как обещание или предложение дачи взятки, как согласие принять взятку или как просьбу о даче взятки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Руководители структурных подразделений Юрисконсульт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Проведение бесед, совещаний с работниками.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Повышение правовой грамотности и правового сознания, дальнейшее соблюдение работниками норм антикоррупционного поведения.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98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  <w:b/>
                <w:bCs/>
                <w:lang w:val="en-US" w:eastAsia="en-US"/>
              </w:rPr>
              <w:t xml:space="preserve">4. </w:t>
            </w:r>
            <w:r>
              <w:rPr>
                <w:rStyle w:val="CharStyle11"/>
                <w:b/>
                <w:bCs/>
              </w:rPr>
              <w:t>Организационное обеспечение реализации антикоррупционной политики</w:t>
            </w:r>
          </w:p>
        </w:tc>
      </w:tr>
      <w:tr>
        <w:trPr>
          <w:trHeight w:val="265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4.1.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Ежегодный анализ содержания действующих нормативных правовых и иных актов в сфере противодействия коррупции медицинской организации и их актуализация в связи с развитием или изменениями в федеральном и региональном законодательстве, изменениями структуры и кадрового состава учреждения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Юрисконсульт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rStyle w:val="CharStyle11"/>
              </w:rPr>
              <w:t>Поддержание актуализации состояния НПА по медицинской организации.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5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4.2.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Ежегодное предоставление главным врачом (руководителем) медицинской организации в Департамент здравоохранения города Москвы сведений о доходах, расходах, об имуществе и обязательствах имущественного характера (срок до 01.03. года, следующего за отчетным).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Главный врач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Исполнение требований норм статьи 8 Федерального закон от 25.12.2008 № 273-ФЗ «О противодействии коррупции» в части 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представителю нанимателя (работодателю).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672"/>
        <w:gridCol w:w="4296"/>
        <w:gridCol w:w="2890"/>
        <w:gridCol w:w="1800"/>
        <w:gridCol w:w="3946"/>
        <w:gridCol w:w="2179"/>
      </w:tblGrid>
      <w:tr>
        <w:trPr>
          <w:trHeight w:val="206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  <w:lang w:val="en-US" w:eastAsia="en-US"/>
              </w:rPr>
              <w:t>4.3.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Включение в трудовые договоры вновь принятых работников специальных обязанностей, связанных с предупреждением коррупции (Антикоррупционная оговорка).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Начальник отдела кадров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Постоянно (по мере необходимости)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Создание условий, направленных на предотвращение в дальнейшем совершенствованию коррупционных действий. Трудовой договор (дополнительное соглашение), Антикоррупционная оговорка.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47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rStyle w:val="CharStyle11"/>
                <w:b/>
                <w:bCs/>
                <w:lang w:val="en-US" w:eastAsia="en-US"/>
              </w:rPr>
              <w:t xml:space="preserve">5. </w:t>
            </w:r>
            <w:r>
              <w:rPr>
                <w:rStyle w:val="CharStyle11"/>
                <w:b/>
                <w:bCs/>
              </w:rPr>
              <w:t>Организация взаимодействия с получателями услуг (посетителями, пациентами) и общественностью в целях предупреждения коррупции</w:t>
            </w:r>
          </w:p>
        </w:tc>
      </w:tr>
      <w:tr>
        <w:trPr>
          <w:trHeight w:val="295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5.1.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3451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Ежеквартальный</w:t>
              <w:tab/>
              <w:t>анализ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795" w:val="left"/>
                <w:tab w:pos="2818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функционирования «телефона доверия», «горячей линии» и приема электронных сообщений (обращений граждан) по вопросам противодействия коррупции на официальном</w:t>
              <w:tab/>
              <w:t>сайте</w:t>
              <w:tab/>
              <w:t>медицинской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1910" w:val="left"/>
                <w:tab w:pos="2746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организации</w:t>
              <w:tab/>
              <w:t>и</w:t>
              <w:tab/>
              <w:t>Департамента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здравоохранения города Москвы в информационно-телекоммуникационной сети «Интернет»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Заместитель главного врача по медицинской части Руководитель филиала / отдела Специалист по обеспечению информационной безопасности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Ежеквартально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Аналитическая записка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8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5.2.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Подготовка ежегодного доклада по результатам обобщения практики рассмотрения обращений граждан и организаций по вопросам противодействия коррупции в медицинской организации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Заместитель главного врача по медицинской части Руководитель филиала / отдела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не реже 1 раза в год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Доклад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5.3.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rStyle w:val="CharStyle11"/>
              </w:rPr>
              <w:t>Личный прием граждан и организаций руководством медицинской организации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Главный врач, заместители главного врача, заведующие филиалом /отделом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Ежемесячно (согласно утвержденному графику приема)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Исполнение требований ст. 13 Федерального закона от 02.05.2006 № 59-ФЗ «О порядке рассмотрения обращений граждан Российской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Федерации»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Укрепление доверия граждан к деятельности медицинской организации.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Обеспечение защиты прав и законных интересов граждан от возможных негативных процессов и явлений, связанных с коррупцией.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gridSpan w:val="6"/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672"/>
        <w:gridCol w:w="4296"/>
        <w:gridCol w:w="2894"/>
        <w:gridCol w:w="1795"/>
        <w:gridCol w:w="3946"/>
        <w:gridCol w:w="2184"/>
      </w:tblGrid>
      <w:tr>
        <w:trPr>
          <w:trHeight w:val="898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  <w:b/>
                <w:bCs/>
                <w:lang w:val="en-US" w:eastAsia="en-US"/>
              </w:rPr>
              <w:t xml:space="preserve">6. </w:t>
            </w:r>
            <w:r>
              <w:rPr>
                <w:rStyle w:val="CharStyle11"/>
                <w:b/>
                <w:bCs/>
              </w:rPr>
              <w:t>Выявление и систематизация причин и условий проявления коррупции в деятельности ГБУЗ «ДГП № 10 ДЗМ» мониторинг коррупционных рисков и их устранение</w:t>
            </w:r>
          </w:p>
        </w:tc>
      </w:tr>
      <w:tr>
        <w:trPr>
          <w:trHeight w:val="412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6.1.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Организация незамедлительного направления в Департамент здравоохранения города Москвы информации, касающейся событий, признаков и фактов коррупционных правонарушений, о проверках и процессуальных действиях, проводимых правоохранительными органами по указанным фактам, а также об актах реагирования органов прокуратуры и предварительного следствия на нарушения законодательства Российской Федерации о противодействии коррупции в медицинской организации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Главный врач, юрисконсульт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По факту выявления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Информационное сообщение (ЭДО)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6.2.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Обеспечение безопасного хранения и обработки персональных данных работников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Начальник отдела кадров Начальник информационно</w:t>
              <w:softHyphen/>
              <w:t>аналитического отдела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Постоянно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Повышение эффективности мероприятий по защите конфиденциальной информации, в том числе содержащей персональные данные работников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9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6.3.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Проверка документов об образовании, фактов наличия судимости, информации о совершенных правонарушениях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Начальник отдела кадров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По факту проверки соискателя на должность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rStyle w:val="CharStyle11"/>
              </w:rPr>
              <w:t>Предоставление справок от трудоустраиваемых лиц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98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  <w:b/>
                <w:bCs/>
              </w:rPr>
              <w:t>7. Меры, направленные на выявление и пресечение коррупционных правонарушений</w:t>
            </w:r>
          </w:p>
        </w:tc>
      </w:tr>
      <w:tr>
        <w:trPr>
          <w:trHeight w:val="239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7.1.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Ежегодный мониторинг и обобщение фактов привлечения работников организации к уголовной ответственности за преступления коррупционной направленности, а также фактов хищения средств, в целях выявления и устранения причин и условий, способствующих совершению правонарушений, 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Юрисконсульт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Заведующие филиалов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Создание эффективного практического механизма реализации мер по предупреждению и противодействию коррупции, предусмотренных законодательством Российской Федерации о противодействии коррупции. Минимизация рисков вовлечения Учреждения и его работников в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672"/>
        <w:gridCol w:w="4291"/>
        <w:gridCol w:w="2899"/>
        <w:gridCol w:w="1790"/>
        <w:gridCol w:w="3946"/>
        <w:gridCol w:w="2179"/>
      </w:tblGrid>
      <w:tr>
        <w:trPr>
          <w:trHeight w:val="8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проработки вопроса минимизации и (или) ликвидации последствий указанных правонарушений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коррупционную деятельность.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  <w:lang w:val="en-US" w:eastAsia="en-US"/>
              </w:rPr>
              <w:t>7.2.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Ежегодный анализ способов и механизмов взаимодействия с надзорными и правоохранительными органами в целях выявления и предотвращения коррупционных правонарушений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Юрисконсульт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Межведомственное информирование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8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  <w:lang w:val="en-US" w:eastAsia="en-US"/>
              </w:rPr>
              <w:t>7.3.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rStyle w:val="CharStyle11"/>
              </w:rPr>
              <w:t>Обеспечение процедуры информирования работником медицинской организации руководителя медицинской организации и своего непосредственного руководителя о случаях склонения его к совершению коррупционных нарушений (регистрация уведомлений в журнале)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rStyle w:val="CharStyle11"/>
              </w:rPr>
              <w:t>Заместитель главного врача по медицинской части Руководитель филиала /отдела Юрисконсульт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Постоянно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Уведомление / Журнал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  <w:lang w:val="en-US" w:eastAsia="en-US"/>
              </w:rPr>
              <w:t>7.4.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Обеспечение процедуры информирования работником медицинской организации руководителя медицинской организации и своего непосредственного руководителя о возникновении конфликта интересов или возможности его возникновения, а также порядка урегулирования выявленного конфликта интересов (регистрация уведомлений в журнале)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Заместитель главного врача по медицинской части Руководитель филиала /отдела Юрисконсульт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Постоянно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Уведомление / Журнал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98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  <w:b/>
                <w:bCs/>
                <w:lang w:val="en-US" w:eastAsia="en-US"/>
              </w:rPr>
              <w:t xml:space="preserve">8. </w:t>
            </w:r>
            <w:r>
              <w:rPr>
                <w:rStyle w:val="CharStyle11"/>
                <w:b/>
                <w:bCs/>
              </w:rPr>
              <w:t>Совершенствование работы в области кадровой политики в целях противодействия коррупции</w:t>
            </w:r>
          </w:p>
        </w:tc>
      </w:tr>
      <w:tr>
        <w:trPr>
          <w:trHeight w:val="235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8.1.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Организация и анализ участия в подготовке предложений по относящимся к компетенции кадровым вопросам и вопросам награждения работников медицинской организации ведомственными наградами или государственными наградами Российской Федерации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rStyle w:val="CharStyle11"/>
              </w:rPr>
              <w:t>Начальник отдела кадров Юрисконсульт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По необходимости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В соответствии с законодательством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19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8.2.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both"/>
            </w:pPr>
            <w:r>
              <w:rPr>
                <w:rStyle w:val="CharStyle11"/>
              </w:rPr>
              <w:t>Обеспечение конкурентного подбора персонала на вакантные должности с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Начальник отдела кадров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Исключение случаев протекционизма, фаворитизм,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672"/>
        <w:gridCol w:w="4296"/>
        <w:gridCol w:w="2894"/>
        <w:gridCol w:w="1790"/>
        <w:gridCol w:w="3950"/>
        <w:gridCol w:w="2170"/>
      </w:tblGrid>
      <w:tr>
        <w:trPr>
          <w:trHeight w:val="147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837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использованием</w:t>
              <w:tab/>
              <w:t>специальных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tabs>
                <w:tab w:pos="2405" w:val="left"/>
                <w:tab w:pos="3984" w:val="left"/>
              </w:tabs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информационных</w:t>
              <w:tab/>
              <w:t>ресурсов</w:t>
              <w:tab/>
              <w:t>в</w:t>
            </w:r>
          </w:p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информационно-телекоммуникационной сети «Интернет», размещение информации на сайте медицинской организации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(по мере необходимости)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непотизм при подборе и расстановке кадров и иного злоупотребления служебным положением со стороны руководства организации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88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  <w:b/>
                <w:bCs/>
                <w:lang w:val="en-US" w:eastAsia="en-US"/>
              </w:rPr>
              <w:t xml:space="preserve">9. </w:t>
            </w:r>
            <w:r>
              <w:rPr>
                <w:rStyle w:val="CharStyle11"/>
                <w:b/>
                <w:bCs/>
              </w:rPr>
              <w:t>Антикоррупционная пропаганда и информационное обеспечение реализации антикоррупционной политики</w:t>
            </w:r>
          </w:p>
        </w:tc>
      </w:tr>
      <w:tr>
        <w:trPr>
          <w:trHeight w:val="208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9.1.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Ознакомление по роспись работников медицинской организации с локальными актами, регламентирующими вопросы предупреждения и профилактики коррупции, при приеме на работу, а также при принятии локального нормативного акта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Руководитель филиала (отдела) Юрисконсульт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rStyle w:val="CharStyle11"/>
              </w:rPr>
              <w:t>По мере необходимости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ЛНА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5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9.2.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Обеспечение комплекса организационных и разъяснительных мероприятий по исполнению работниками медицинской организации правил и процедур, регламентированных внутренними нормативными документами, обеспечивающих недопущение коррупционных правонарушений и соблюдения элементов корпоративной культуры.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Руководитель филиала (отдела) юрисконсульт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По мере необходимости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Беседа, консультация (круглый стол)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7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9.3.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Своевременное принятие и актуализация локальных правовых актов в сфере профилактики коррупции, предотвращения и урегулирования конфликта интересов.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Юрисконсульт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По мере необходимости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ЛНА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88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  <w:b/>
                <w:bCs/>
              </w:rPr>
              <w:t>10. Оценка результатов проводимой антикоррупционной работы и распространение отчетных материалов</w:t>
            </w:r>
          </w:p>
        </w:tc>
      </w:tr>
      <w:tr>
        <w:trPr>
          <w:trHeight w:val="90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1"/>
              </w:rPr>
              <w:t>10.1.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Ежегодное рассмотрение на заседании комиссии по противодействию коррупции результатов осуществления мер по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Комиссия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Доклад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677"/>
        <w:gridCol w:w="4296"/>
        <w:gridCol w:w="2890"/>
        <w:gridCol w:w="1790"/>
        <w:gridCol w:w="3950"/>
        <w:gridCol w:w="2174"/>
      </w:tblGrid>
      <w:tr>
        <w:trPr>
          <w:trHeight w:val="60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предупреждению коррупции, в том числе реализации антикоррупционного плана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6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  <w:lang w:val="en-US" w:eastAsia="en-US"/>
              </w:rPr>
              <w:t>10.2.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Ежегодная подготовка отчета о реализации Плана противодействия коррупции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Комиссия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Ежегодно, не позднее 12 января года, следующего за отчетным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Отчет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195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center"/>
            </w:pPr>
            <w:r>
              <w:rPr>
                <w:rStyle w:val="CharStyle11"/>
                <w:b/>
                <w:bCs/>
                <w:lang w:val="en-US" w:eastAsia="en-US"/>
              </w:rPr>
              <w:t xml:space="preserve">11. </w:t>
            </w:r>
            <w:r>
              <w:rPr>
                <w:rStyle w:val="CharStyle11"/>
                <w:b/>
                <w:bCs/>
              </w:rPr>
              <w:t>Минимизация имущественного и репутационного ущерба ГБУЗ «ДТП № 10 ДЗМ» путем предотвращения коррупционных и иных действий</w:t>
            </w:r>
          </w:p>
        </w:tc>
      </w:tr>
      <w:tr>
        <w:trPr>
          <w:trHeight w:val="412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11.1.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Осуществление мониторинга публикаций открытых источников информации информационно-коммуникационной сети «Интернет», в том числе социальных сетей о признаках коррупционных правонарушений или фактах коррупционной направленности, с целью выявления коррупционных проявлений в медицинской организации, а также принятие необходимых мер реагирования по результатам мониторинга в соответствии с законодательством Российской Федерации о противодействии коррупции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Начальник информационно</w:t>
              <w:softHyphen/>
              <w:t>аналитического отдела Специалист по обеспечению информационной безопасности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3" w:lineRule="auto"/>
              <w:ind w:left="0" w:right="0" w:firstLine="0"/>
              <w:jc w:val="center"/>
            </w:pPr>
            <w:r>
              <w:rPr>
                <w:rStyle w:val="CharStyle11"/>
              </w:rPr>
              <w:t>По мере необходимости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Аналитическая записка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5" w:hRule="exact"/>
        </w:trPr>
        <w:tc>
          <w:tcPr>
            <w:gridSpan w:val="6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  <w:b/>
                <w:bCs/>
              </w:rPr>
              <w:t>12. Обеспечение открытости и доступности информации о деятельности учреждения</w:t>
            </w:r>
          </w:p>
        </w:tc>
      </w:tr>
      <w:tr>
        <w:trPr>
          <w:trHeight w:val="237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12.1.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Размещение в подразделе официального сайта медицинской организации в информационно-телекоммуникационной сети «Интернет», посвященном вопросам противодействия коррупции, актуальной информации о мерах по предупреждению коррупции, а также анализ содержания данного подраздела и его актуализация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Начальник справочно</w:t>
              <w:softHyphen/>
              <w:t>информационного отдела Специалист по обеспечению информационной безопасности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Обеспечение открытости и доступности информации о деятельности государственного учреждения на официальном сайте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667"/>
        <w:gridCol w:w="4301"/>
        <w:gridCol w:w="2904"/>
        <w:gridCol w:w="1795"/>
        <w:gridCol w:w="3917"/>
        <w:gridCol w:w="2155"/>
      </w:tblGrid>
      <w:tr>
        <w:trPr>
          <w:trHeight w:val="1790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  <w:lang w:val="en-US" w:eastAsia="en-US"/>
              </w:rPr>
              <w:t>12.2.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both"/>
            </w:pPr>
            <w:r>
              <w:rPr>
                <w:rStyle w:val="CharStyle11"/>
              </w:rPr>
              <w:t>Размещение и своевременная актуализация на официальном сайте медицинской организации в подразделе «Противодействие коррупции»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Начальник справочно</w:t>
              <w:softHyphen/>
              <w:t>информационного отдела Специалист по обеспечению информационной безопасности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rStyle w:val="CharStyle11"/>
              </w:rPr>
              <w:t>Ежегодно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0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center"/>
            </w:pPr>
            <w:r>
              <w:rPr>
                <w:rStyle w:val="CharStyle11"/>
              </w:rPr>
              <w:t>Информационные ресурсы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sectPr>
      <w:footnotePr>
        <w:pos w:val="pageBottom"/>
        <w:numFmt w:val="decimal"/>
        <w:numRestart w:val="continuous"/>
      </w:footnotePr>
      <w:pgSz w:w="16840" w:h="11900" w:orient="landscape"/>
      <w:pgMar w:top="468" w:right="183" w:bottom="182" w:left="846" w:header="40" w:footer="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9">
    <w:name w:val="Заголовок №1_"/>
    <w:basedOn w:val="DefaultParagraphFont"/>
    <w:link w:val="Styl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11">
    <w:name w:val="Другое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600" w:line="250" w:lineRule="auto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8">
    <w:name w:val="Заголовок №1"/>
    <w:basedOn w:val="Normal"/>
    <w:link w:val="CharStyle9"/>
    <w:pPr>
      <w:widowControl w:val="0"/>
      <w:shd w:val="clear" w:color="auto" w:fill="auto"/>
      <w:spacing w:after="680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Style10">
    <w:name w:val="Другое"/>
    <w:basedOn w:val="Normal"/>
    <w:link w:val="CharStyle11"/>
    <w:pPr>
      <w:widowControl w:val="0"/>
      <w:shd w:val="clear" w:color="auto" w:fill="auto"/>
      <w:spacing w:line="276" w:lineRule="auto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